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5"/>
        <w:gridCol w:w="2255"/>
        <w:gridCol w:w="2174"/>
        <w:gridCol w:w="2458"/>
      </w:tblGrid>
      <w:tr w:rsidR="00F711D4" w:rsidRPr="00A9170A" w14:paraId="23F21489" w14:textId="77777777" w:rsidTr="00A9170A">
        <w:tc>
          <w:tcPr>
            <w:tcW w:w="3498" w:type="dxa"/>
            <w:vAlign w:val="center"/>
          </w:tcPr>
          <w:p w14:paraId="0F504152" w14:textId="25FE7EA8" w:rsidR="00F711D4" w:rsidRPr="00A9170A" w:rsidRDefault="00F711D4" w:rsidP="00A9170A">
            <w:pPr>
              <w:jc w:val="center"/>
              <w:rPr>
                <w:b/>
                <w:bCs/>
                <w:sz w:val="28"/>
                <w:szCs w:val="28"/>
              </w:rPr>
            </w:pPr>
            <w:r w:rsidRPr="00A9170A">
              <w:rPr>
                <w:b/>
                <w:bCs/>
                <w:sz w:val="28"/>
                <w:szCs w:val="28"/>
              </w:rPr>
              <w:t>ATOMRÁCS</w:t>
            </w:r>
          </w:p>
        </w:tc>
        <w:tc>
          <w:tcPr>
            <w:tcW w:w="3498" w:type="dxa"/>
            <w:vAlign w:val="center"/>
          </w:tcPr>
          <w:p w14:paraId="14E6AE0C" w14:textId="414814F4" w:rsidR="00F711D4" w:rsidRPr="00A9170A" w:rsidRDefault="00F711D4" w:rsidP="00A9170A">
            <w:pPr>
              <w:jc w:val="center"/>
              <w:rPr>
                <w:b/>
                <w:bCs/>
                <w:sz w:val="28"/>
                <w:szCs w:val="28"/>
              </w:rPr>
            </w:pPr>
            <w:r w:rsidRPr="00A9170A">
              <w:rPr>
                <w:b/>
                <w:bCs/>
                <w:sz w:val="28"/>
                <w:szCs w:val="28"/>
              </w:rPr>
              <w:t>IONRÁCS</w:t>
            </w:r>
          </w:p>
        </w:tc>
        <w:tc>
          <w:tcPr>
            <w:tcW w:w="3499" w:type="dxa"/>
            <w:vAlign w:val="center"/>
          </w:tcPr>
          <w:p w14:paraId="70AFD23B" w14:textId="2B282D8A" w:rsidR="00F711D4" w:rsidRPr="00A9170A" w:rsidRDefault="00F711D4" w:rsidP="00A9170A">
            <w:pPr>
              <w:jc w:val="center"/>
              <w:rPr>
                <w:b/>
                <w:bCs/>
                <w:sz w:val="28"/>
                <w:szCs w:val="28"/>
              </w:rPr>
            </w:pPr>
            <w:r w:rsidRPr="00A9170A">
              <w:rPr>
                <w:b/>
                <w:bCs/>
                <w:sz w:val="28"/>
                <w:szCs w:val="28"/>
              </w:rPr>
              <w:t>FÉMRÁCS</w:t>
            </w:r>
          </w:p>
        </w:tc>
        <w:tc>
          <w:tcPr>
            <w:tcW w:w="3499" w:type="dxa"/>
            <w:vAlign w:val="center"/>
          </w:tcPr>
          <w:p w14:paraId="24211367" w14:textId="21B396ED" w:rsidR="00F711D4" w:rsidRPr="00A9170A" w:rsidRDefault="00F711D4" w:rsidP="00A9170A">
            <w:pPr>
              <w:jc w:val="center"/>
              <w:rPr>
                <w:b/>
                <w:bCs/>
                <w:sz w:val="28"/>
                <w:szCs w:val="28"/>
              </w:rPr>
            </w:pPr>
            <w:r w:rsidRPr="00A9170A">
              <w:rPr>
                <w:b/>
                <w:bCs/>
                <w:sz w:val="28"/>
                <w:szCs w:val="28"/>
              </w:rPr>
              <w:t>MOLEKULARÁCS</w:t>
            </w:r>
          </w:p>
        </w:tc>
      </w:tr>
      <w:tr w:rsidR="00F711D4" w14:paraId="6B1266B9" w14:textId="77777777" w:rsidTr="00A9170A">
        <w:tc>
          <w:tcPr>
            <w:tcW w:w="3498" w:type="dxa"/>
            <w:vAlign w:val="center"/>
          </w:tcPr>
          <w:p w14:paraId="190A9580" w14:textId="0ED70B17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 kovalens kötés</w:t>
            </w:r>
          </w:p>
        </w:tc>
        <w:tc>
          <w:tcPr>
            <w:tcW w:w="3498" w:type="dxa"/>
            <w:vAlign w:val="center"/>
          </w:tcPr>
          <w:p w14:paraId="46161F26" w14:textId="420ADF89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</w:t>
            </w:r>
            <w:r w:rsidRPr="00A9170A">
              <w:rPr>
                <w:sz w:val="28"/>
                <w:szCs w:val="28"/>
              </w:rPr>
              <w:t xml:space="preserve"> ionos kötés</w:t>
            </w:r>
          </w:p>
        </w:tc>
        <w:tc>
          <w:tcPr>
            <w:tcW w:w="3499" w:type="dxa"/>
            <w:vAlign w:val="center"/>
          </w:tcPr>
          <w:p w14:paraId="59B5D1DD" w14:textId="6F13FEAD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</w:t>
            </w:r>
            <w:r w:rsidRPr="00A9170A">
              <w:rPr>
                <w:sz w:val="28"/>
                <w:szCs w:val="28"/>
              </w:rPr>
              <w:t xml:space="preserve"> fémes kötés</w:t>
            </w:r>
          </w:p>
        </w:tc>
        <w:tc>
          <w:tcPr>
            <w:tcW w:w="3499" w:type="dxa"/>
            <w:vAlign w:val="center"/>
          </w:tcPr>
          <w:p w14:paraId="2F40FC0E" w14:textId="65F91E49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</w:t>
            </w:r>
            <w:r w:rsidRPr="00A9170A">
              <w:rPr>
                <w:sz w:val="28"/>
                <w:szCs w:val="28"/>
              </w:rPr>
              <w:t xml:space="preserve"> gyenge másodrendű kötések</w:t>
            </w:r>
          </w:p>
        </w:tc>
      </w:tr>
      <w:tr w:rsidR="00F711D4" w14:paraId="2F0D67EA" w14:textId="77777777" w:rsidTr="00A9170A">
        <w:tc>
          <w:tcPr>
            <w:tcW w:w="3498" w:type="dxa"/>
            <w:vAlign w:val="center"/>
          </w:tcPr>
          <w:p w14:paraId="3BFBA58B" w14:textId="6CED8AA5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</w:t>
            </w:r>
            <w:r w:rsidRPr="00A9170A">
              <w:rPr>
                <w:sz w:val="28"/>
                <w:szCs w:val="28"/>
              </w:rPr>
              <w:t xml:space="preserve"> Közös elektronpárok</w:t>
            </w:r>
          </w:p>
        </w:tc>
        <w:tc>
          <w:tcPr>
            <w:tcW w:w="3498" w:type="dxa"/>
            <w:vAlign w:val="center"/>
          </w:tcPr>
          <w:p w14:paraId="400A9359" w14:textId="5AFAC50D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</w:t>
            </w:r>
            <w:r w:rsidRPr="00A9170A">
              <w:rPr>
                <w:sz w:val="28"/>
                <w:szCs w:val="28"/>
              </w:rPr>
              <w:t xml:space="preserve"> elektrosztatikus vonzás</w:t>
            </w:r>
          </w:p>
        </w:tc>
        <w:tc>
          <w:tcPr>
            <w:tcW w:w="3499" w:type="dxa"/>
            <w:vAlign w:val="center"/>
          </w:tcPr>
          <w:p w14:paraId="70C38C9A" w14:textId="55DFE544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</w:t>
            </w:r>
            <w:r w:rsidRPr="00A9170A">
              <w:rPr>
                <w:sz w:val="28"/>
                <w:szCs w:val="28"/>
              </w:rPr>
              <w:t xml:space="preserve"> delokalizált elektronok</w:t>
            </w:r>
          </w:p>
        </w:tc>
        <w:tc>
          <w:tcPr>
            <w:tcW w:w="3499" w:type="dxa"/>
            <w:vAlign w:val="center"/>
          </w:tcPr>
          <w:p w14:paraId="18F5F6E5" w14:textId="4BFC909B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rácsot összetartó erő:</w:t>
            </w:r>
            <w:r w:rsidRPr="00A9170A">
              <w:rPr>
                <w:sz w:val="28"/>
                <w:szCs w:val="28"/>
              </w:rPr>
              <w:t xml:space="preserve"> diszperzió, dipól-dipól vagy H-kötés</w:t>
            </w:r>
          </w:p>
        </w:tc>
      </w:tr>
      <w:tr w:rsidR="00F711D4" w14:paraId="08662CD8" w14:textId="77777777" w:rsidTr="00A9170A">
        <w:tc>
          <w:tcPr>
            <w:tcW w:w="3498" w:type="dxa"/>
            <w:vAlign w:val="center"/>
          </w:tcPr>
          <w:p w14:paraId="305842BE" w14:textId="7F2A0F2A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rácspontokban lévő részecskék: atomok</w:t>
            </w:r>
          </w:p>
        </w:tc>
        <w:tc>
          <w:tcPr>
            <w:tcW w:w="3498" w:type="dxa"/>
            <w:vAlign w:val="center"/>
          </w:tcPr>
          <w:p w14:paraId="4505387B" w14:textId="78C903A4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rácspontokban lévő részecskék:</w:t>
            </w:r>
            <w:r w:rsidRPr="00A9170A">
              <w:rPr>
                <w:sz w:val="28"/>
                <w:szCs w:val="28"/>
              </w:rPr>
              <w:t xml:space="preserve"> anionok és kationok</w:t>
            </w:r>
          </w:p>
        </w:tc>
        <w:tc>
          <w:tcPr>
            <w:tcW w:w="3499" w:type="dxa"/>
            <w:vAlign w:val="center"/>
          </w:tcPr>
          <w:p w14:paraId="7454AF21" w14:textId="448123BA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rácspontokban lévő részecskék:</w:t>
            </w:r>
            <w:r w:rsidRPr="00A9170A">
              <w:rPr>
                <w:sz w:val="28"/>
                <w:szCs w:val="28"/>
              </w:rPr>
              <w:t xml:space="preserve"> pozitív fém atomtörzsek</w:t>
            </w:r>
          </w:p>
        </w:tc>
        <w:tc>
          <w:tcPr>
            <w:tcW w:w="3499" w:type="dxa"/>
            <w:vAlign w:val="center"/>
          </w:tcPr>
          <w:p w14:paraId="6FCF8D21" w14:textId="60FA6815" w:rsidR="00F711D4" w:rsidRPr="00A9170A" w:rsidRDefault="00F711D4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rácspontokban lévő részecskék:</w:t>
            </w:r>
            <w:r w:rsidRPr="00A9170A">
              <w:rPr>
                <w:sz w:val="28"/>
                <w:szCs w:val="28"/>
              </w:rPr>
              <w:t xml:space="preserve"> molekulák</w:t>
            </w:r>
          </w:p>
        </w:tc>
      </w:tr>
      <w:tr w:rsidR="00F711D4" w14:paraId="376284D4" w14:textId="77777777" w:rsidTr="00A9170A">
        <w:tc>
          <w:tcPr>
            <w:tcW w:w="3498" w:type="dxa"/>
            <w:vAlign w:val="center"/>
          </w:tcPr>
          <w:p w14:paraId="52D305B4" w14:textId="06C9AABF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gyakorlatilag oldhatatlanok</w:t>
            </w:r>
          </w:p>
        </w:tc>
        <w:tc>
          <w:tcPr>
            <w:tcW w:w="3498" w:type="dxa"/>
            <w:vAlign w:val="center"/>
          </w:tcPr>
          <w:p w14:paraId="048E9CD1" w14:textId="3977B453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többségük vízben jól oldódik</w:t>
            </w:r>
          </w:p>
        </w:tc>
        <w:tc>
          <w:tcPr>
            <w:tcW w:w="3499" w:type="dxa"/>
            <w:vAlign w:val="center"/>
          </w:tcPr>
          <w:p w14:paraId="6E22A9E8" w14:textId="14B03F70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egymás olvadékaiban oldódnak</w:t>
            </w:r>
          </w:p>
        </w:tc>
        <w:tc>
          <w:tcPr>
            <w:tcW w:w="3499" w:type="dxa"/>
            <w:vAlign w:val="center"/>
          </w:tcPr>
          <w:p w14:paraId="42DD1B06" w14:textId="23D93D92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oldódásukra érvényes a „hasonló a hasonlóban” szabály</w:t>
            </w:r>
          </w:p>
        </w:tc>
      </w:tr>
      <w:tr w:rsidR="00F711D4" w14:paraId="08B47D5C" w14:textId="77777777" w:rsidTr="00A9170A">
        <w:tc>
          <w:tcPr>
            <w:tcW w:w="3498" w:type="dxa"/>
            <w:vAlign w:val="center"/>
          </w:tcPr>
          <w:p w14:paraId="598E9613" w14:textId="723DA800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nem vezetik az elektromos áramot</w:t>
            </w:r>
          </w:p>
        </w:tc>
        <w:tc>
          <w:tcPr>
            <w:tcW w:w="3498" w:type="dxa"/>
            <w:vAlign w:val="center"/>
          </w:tcPr>
          <w:p w14:paraId="4E2047AB" w14:textId="26B9780F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szilárd állapotban nem, oldatuk, olvadékuk jól vezeti az elektromos áramot</w:t>
            </w:r>
          </w:p>
        </w:tc>
        <w:tc>
          <w:tcPr>
            <w:tcW w:w="3499" w:type="dxa"/>
            <w:vAlign w:val="center"/>
          </w:tcPr>
          <w:p w14:paraId="476A531F" w14:textId="05755748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jól vezetik az elektromos áramot</w:t>
            </w:r>
          </w:p>
        </w:tc>
        <w:tc>
          <w:tcPr>
            <w:tcW w:w="3499" w:type="dxa"/>
            <w:vAlign w:val="center"/>
          </w:tcPr>
          <w:p w14:paraId="5503AA98" w14:textId="28A0C63C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az elektromos áramot nem vagy igen gyengén vezetik</w:t>
            </w:r>
          </w:p>
        </w:tc>
      </w:tr>
      <w:tr w:rsidR="00F711D4" w14:paraId="4C826A0D" w14:textId="77777777" w:rsidTr="00A9170A">
        <w:tc>
          <w:tcPr>
            <w:tcW w:w="3498" w:type="dxa"/>
            <w:vAlign w:val="center"/>
          </w:tcPr>
          <w:p w14:paraId="0F39FABB" w14:textId="7AC67F87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a legkeményebb természetes anyag rácstípusa</w:t>
            </w:r>
          </w:p>
        </w:tc>
        <w:tc>
          <w:tcPr>
            <w:tcW w:w="3498" w:type="dxa"/>
            <w:vAlign w:val="center"/>
          </w:tcPr>
          <w:p w14:paraId="3E549646" w14:textId="44B64313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ridegek törékenyek</w:t>
            </w:r>
          </w:p>
        </w:tc>
        <w:tc>
          <w:tcPr>
            <w:tcW w:w="3499" w:type="dxa"/>
            <w:vAlign w:val="center"/>
          </w:tcPr>
          <w:p w14:paraId="4E15DA10" w14:textId="5ECAA864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sűrűségük alapjám két csoportra oszthatjuk</w:t>
            </w:r>
          </w:p>
        </w:tc>
        <w:tc>
          <w:tcPr>
            <w:tcW w:w="3499" w:type="dxa"/>
            <w:vAlign w:val="center"/>
          </w:tcPr>
          <w:p w14:paraId="375B8176" w14:textId="72CECD9C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egyesek szublimálnak</w:t>
            </w:r>
          </w:p>
        </w:tc>
      </w:tr>
      <w:tr w:rsidR="00F711D4" w14:paraId="71F63224" w14:textId="77777777" w:rsidTr="00A9170A">
        <w:tc>
          <w:tcPr>
            <w:tcW w:w="3498" w:type="dxa"/>
            <w:vAlign w:val="center"/>
          </w:tcPr>
          <w:p w14:paraId="422B5AED" w14:textId="6F91550E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pl. gyémánt, szilícium (</w:t>
            </w:r>
            <w:proofErr w:type="spellStart"/>
            <w:r w:rsidRPr="00A9170A">
              <w:rPr>
                <w:sz w:val="28"/>
                <w:szCs w:val="28"/>
              </w:rPr>
              <w:t>Si</w:t>
            </w:r>
            <w:proofErr w:type="spellEnd"/>
            <w:r w:rsidRPr="00A9170A">
              <w:rPr>
                <w:sz w:val="28"/>
                <w:szCs w:val="28"/>
              </w:rPr>
              <w:t xml:space="preserve">), </w:t>
            </w:r>
            <w:r w:rsidR="00A9170A" w:rsidRPr="00A9170A">
              <w:rPr>
                <w:sz w:val="28"/>
                <w:szCs w:val="28"/>
              </w:rPr>
              <w:br/>
            </w:r>
            <w:r w:rsidRPr="00A9170A">
              <w:rPr>
                <w:sz w:val="28"/>
                <w:szCs w:val="28"/>
              </w:rPr>
              <w:t>kvarc</w:t>
            </w:r>
            <w:r w:rsidR="00A9170A" w:rsidRPr="00A9170A">
              <w:rPr>
                <w:sz w:val="28"/>
                <w:szCs w:val="28"/>
              </w:rPr>
              <w:t xml:space="preserve"> </w:t>
            </w:r>
            <w:r w:rsidRPr="00A9170A">
              <w:rPr>
                <w:sz w:val="28"/>
                <w:szCs w:val="28"/>
              </w:rPr>
              <w:t>(SiO</w:t>
            </w:r>
            <w:r w:rsidRPr="00A9170A">
              <w:rPr>
                <w:sz w:val="28"/>
                <w:szCs w:val="28"/>
                <w:vertAlign w:val="subscript"/>
              </w:rPr>
              <w:t>2</w:t>
            </w:r>
            <w:r w:rsidRPr="00A9170A">
              <w:rPr>
                <w:sz w:val="28"/>
                <w:szCs w:val="28"/>
              </w:rPr>
              <w:t xml:space="preserve">), </w:t>
            </w:r>
            <w:r w:rsidR="00A9170A" w:rsidRPr="00A9170A">
              <w:rPr>
                <w:sz w:val="28"/>
                <w:szCs w:val="28"/>
              </w:rPr>
              <w:br/>
            </w:r>
            <w:r w:rsidRPr="00A9170A">
              <w:rPr>
                <w:sz w:val="28"/>
                <w:szCs w:val="28"/>
              </w:rPr>
              <w:t>cink-szulfid (</w:t>
            </w:r>
            <w:proofErr w:type="spellStart"/>
            <w:r w:rsidRPr="00A9170A">
              <w:rPr>
                <w:sz w:val="28"/>
                <w:szCs w:val="28"/>
              </w:rPr>
              <w:t>ZnS</w:t>
            </w:r>
            <w:proofErr w:type="spellEnd"/>
            <w:r w:rsidRPr="00A9170A">
              <w:rPr>
                <w:sz w:val="28"/>
                <w:szCs w:val="28"/>
              </w:rPr>
              <w:t>)</w:t>
            </w:r>
          </w:p>
        </w:tc>
        <w:tc>
          <w:tcPr>
            <w:tcW w:w="3498" w:type="dxa"/>
            <w:vAlign w:val="center"/>
          </w:tcPr>
          <w:p w14:paraId="144C06A6" w14:textId="5E80544C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 xml:space="preserve">pl. </w:t>
            </w:r>
            <w:proofErr w:type="spellStart"/>
            <w:r w:rsidRPr="00A9170A">
              <w:rPr>
                <w:sz w:val="28"/>
                <w:szCs w:val="28"/>
              </w:rPr>
              <w:t>NaCl</w:t>
            </w:r>
            <w:proofErr w:type="spellEnd"/>
            <w:r w:rsidRPr="00A9170A">
              <w:rPr>
                <w:sz w:val="28"/>
                <w:szCs w:val="28"/>
              </w:rPr>
              <w:t>, NH</w:t>
            </w:r>
            <w:r w:rsidRPr="00A9170A">
              <w:rPr>
                <w:sz w:val="28"/>
                <w:szCs w:val="28"/>
                <w:vertAlign w:val="subscript"/>
              </w:rPr>
              <w:t>4</w:t>
            </w:r>
            <w:r w:rsidRPr="00A9170A">
              <w:rPr>
                <w:sz w:val="28"/>
                <w:szCs w:val="28"/>
              </w:rPr>
              <w:t>Cl, CaSO</w:t>
            </w:r>
            <w:r w:rsidRPr="00A9170A">
              <w:rPr>
                <w:sz w:val="28"/>
                <w:szCs w:val="28"/>
                <w:vertAlign w:val="subscript"/>
              </w:rPr>
              <w:t>4</w:t>
            </w:r>
            <w:r w:rsidRPr="00A9170A">
              <w:rPr>
                <w:sz w:val="28"/>
                <w:szCs w:val="28"/>
              </w:rPr>
              <w:t>, MgBr</w:t>
            </w:r>
            <w:r w:rsidRPr="00A9170A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499" w:type="dxa"/>
            <w:vAlign w:val="center"/>
          </w:tcPr>
          <w:p w14:paraId="43A7CBE5" w14:textId="20DB674C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pl. Na, Al, Cu, bronz</w:t>
            </w:r>
          </w:p>
        </w:tc>
        <w:tc>
          <w:tcPr>
            <w:tcW w:w="3499" w:type="dxa"/>
            <w:vAlign w:val="center"/>
          </w:tcPr>
          <w:p w14:paraId="1745F5DF" w14:textId="5847CAC2" w:rsidR="00F711D4" w:rsidRPr="00A9170A" w:rsidRDefault="00EA71A3" w:rsidP="00F711D4">
            <w:pPr>
              <w:rPr>
                <w:sz w:val="28"/>
                <w:szCs w:val="28"/>
              </w:rPr>
            </w:pPr>
            <w:r w:rsidRPr="00A9170A">
              <w:rPr>
                <w:sz w:val="28"/>
                <w:szCs w:val="28"/>
              </w:rPr>
              <w:t>pl. H</w:t>
            </w:r>
            <w:r w:rsidRPr="00A9170A">
              <w:rPr>
                <w:sz w:val="28"/>
                <w:szCs w:val="28"/>
                <w:vertAlign w:val="subscript"/>
              </w:rPr>
              <w:t>2</w:t>
            </w:r>
            <w:r w:rsidRPr="00A9170A">
              <w:rPr>
                <w:sz w:val="28"/>
                <w:szCs w:val="28"/>
              </w:rPr>
              <w:t>, I</w:t>
            </w:r>
            <w:r w:rsidRPr="00A9170A">
              <w:rPr>
                <w:sz w:val="28"/>
                <w:szCs w:val="28"/>
                <w:vertAlign w:val="subscript"/>
              </w:rPr>
              <w:t>2</w:t>
            </w:r>
            <w:r w:rsidRPr="00A9170A">
              <w:rPr>
                <w:sz w:val="28"/>
                <w:szCs w:val="28"/>
              </w:rPr>
              <w:t>, CCl</w:t>
            </w:r>
            <w:r w:rsidRPr="00A9170A">
              <w:rPr>
                <w:sz w:val="28"/>
                <w:szCs w:val="28"/>
                <w:vertAlign w:val="subscript"/>
              </w:rPr>
              <w:t>4</w:t>
            </w:r>
            <w:r w:rsidRPr="00A9170A">
              <w:rPr>
                <w:sz w:val="28"/>
                <w:szCs w:val="28"/>
              </w:rPr>
              <w:t>, H</w:t>
            </w:r>
            <w:r w:rsidRPr="00A9170A">
              <w:rPr>
                <w:sz w:val="28"/>
                <w:szCs w:val="28"/>
                <w:vertAlign w:val="subscript"/>
              </w:rPr>
              <w:t>2</w:t>
            </w:r>
            <w:r w:rsidRPr="00A9170A">
              <w:rPr>
                <w:sz w:val="28"/>
                <w:szCs w:val="28"/>
              </w:rPr>
              <w:t>O</w:t>
            </w:r>
          </w:p>
        </w:tc>
      </w:tr>
    </w:tbl>
    <w:p w14:paraId="5D71BCB5" w14:textId="77777777" w:rsidR="00C45279" w:rsidRDefault="00C45279"/>
    <w:sectPr w:rsidR="00C45279" w:rsidSect="006A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D4"/>
    <w:rsid w:val="0035267F"/>
    <w:rsid w:val="0064119A"/>
    <w:rsid w:val="00662748"/>
    <w:rsid w:val="006A1492"/>
    <w:rsid w:val="00A9170A"/>
    <w:rsid w:val="00C45279"/>
    <w:rsid w:val="00CA0D08"/>
    <w:rsid w:val="00E40EF2"/>
    <w:rsid w:val="00EA71A3"/>
    <w:rsid w:val="00F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50A4"/>
  <w15:chartTrackingRefBased/>
  <w15:docId w15:val="{2EEDA138-192A-4BF5-8346-C9D295F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1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1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1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1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11D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11D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11D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11D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11D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11D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11D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11D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11D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11D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11D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7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2025-11-11T08:42:00Z</dcterms:created>
  <dcterms:modified xsi:type="dcterms:W3CDTF">2025-11-11T08:59:00Z</dcterms:modified>
</cp:coreProperties>
</file>